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972"/>
        <w:gridCol w:w="954"/>
        <w:gridCol w:w="5881"/>
      </w:tblGrid>
      <w:tr w:rsidR="00B91AEA" w14:paraId="26DB0600" w14:textId="1B26B357" w:rsidTr="002460C8">
        <w:tc>
          <w:tcPr>
            <w:tcW w:w="13176" w:type="dxa"/>
            <w:gridSpan w:val="4"/>
          </w:tcPr>
          <w:p w14:paraId="2FF432EB" w14:textId="77777777" w:rsidR="00B91AEA" w:rsidRPr="00AA188E" w:rsidRDefault="00B91AEA" w:rsidP="00AA188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How Do </w:t>
            </w:r>
            <w:r w:rsidRPr="00AA188E">
              <w:rPr>
                <w:rFonts w:asciiTheme="majorHAnsi" w:hAnsiTheme="majorHAnsi"/>
                <w:b/>
                <w:sz w:val="36"/>
                <w:szCs w:val="36"/>
              </w:rPr>
              <w:t>Systems of Shared Accountability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Work</w:t>
            </w:r>
            <w:r w:rsidRPr="00AA188E">
              <w:rPr>
                <w:rFonts w:asciiTheme="majorHAnsi" w:hAnsiTheme="majorHAnsi"/>
                <w:b/>
                <w:sz w:val="36"/>
                <w:szCs w:val="36"/>
              </w:rPr>
              <w:t>?</w:t>
            </w:r>
          </w:p>
          <w:p w14:paraId="46523E6F" w14:textId="77777777" w:rsidR="00B91AEA" w:rsidRPr="00AA188E" w:rsidRDefault="00B91AEA" w:rsidP="00AA188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A188E">
              <w:rPr>
                <w:rFonts w:asciiTheme="majorHAnsi" w:hAnsiTheme="majorHAnsi"/>
                <w:b/>
                <w:sz w:val="36"/>
                <w:szCs w:val="36"/>
              </w:rPr>
              <w:t xml:space="preserve">A Two-Minute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Small-Group </w:t>
            </w:r>
            <w:r w:rsidRPr="00AA188E">
              <w:rPr>
                <w:rFonts w:asciiTheme="majorHAnsi" w:hAnsiTheme="majorHAnsi"/>
                <w:b/>
                <w:sz w:val="36"/>
                <w:szCs w:val="36"/>
              </w:rPr>
              <w:t>Self-Study</w:t>
            </w:r>
          </w:p>
          <w:p w14:paraId="36BAE2BA" w14:textId="78D07A7E" w:rsidR="00B91AEA" w:rsidRDefault="00B91AEA" w:rsidP="00B91AE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With a group of colleagues (e.g., members of your TBT), a</w:t>
            </w:r>
            <w:r w:rsidRPr="008E5736">
              <w:rPr>
                <w:rFonts w:asciiTheme="majorHAnsi" w:hAnsiTheme="majorHAnsi"/>
                <w:sz w:val="28"/>
                <w:szCs w:val="28"/>
              </w:rPr>
              <w:t>nswer YES or NO in response to each of the practices listed below to indicate if you</w:t>
            </w:r>
            <w:r>
              <w:rPr>
                <w:rFonts w:asciiTheme="majorHAnsi" w:hAnsiTheme="majorHAnsi"/>
                <w:sz w:val="28"/>
                <w:szCs w:val="28"/>
              </w:rPr>
              <w:t>r group</w:t>
            </w:r>
            <w:r w:rsidRPr="008E5736">
              <w:rPr>
                <w:rFonts w:asciiTheme="majorHAnsi" w:hAnsiTheme="majorHAnsi"/>
                <w:sz w:val="28"/>
                <w:szCs w:val="28"/>
              </w:rPr>
              <w:t xml:space="preserve"> believe</w:t>
            </w: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Pr="008E5736">
              <w:rPr>
                <w:rFonts w:asciiTheme="majorHAnsi" w:hAnsiTheme="majorHAnsi"/>
                <w:sz w:val="28"/>
                <w:szCs w:val="28"/>
              </w:rPr>
              <w:t xml:space="preserve"> the practice does, or does not, support shared accountability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 Then talk about your reasoning. Perhaps jot down your main reasons for thinking as you do in the “Why?” column. </w:t>
            </w:r>
          </w:p>
        </w:tc>
      </w:tr>
      <w:tr w:rsidR="00B91AEA" w14:paraId="00A819EC" w14:textId="3A98D668" w:rsidTr="00B91AEA">
        <w:tc>
          <w:tcPr>
            <w:tcW w:w="5220" w:type="dxa"/>
            <w:shd w:val="clear" w:color="auto" w:fill="D9D9D9"/>
          </w:tcPr>
          <w:p w14:paraId="3B81EFDD" w14:textId="77777777" w:rsidR="00B91AEA" w:rsidRDefault="00B91AEA" w:rsidP="00AA188E">
            <w:pPr>
              <w:jc w:val="center"/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Pra</w:t>
            </w:r>
            <w:r w:rsidRPr="00AA188E">
              <w:rPr>
                <w:rFonts w:asciiTheme="majorHAnsi" w:hAnsiTheme="majorHAnsi"/>
                <w:b/>
                <w:sz w:val="32"/>
                <w:szCs w:val="32"/>
              </w:rPr>
              <w:t>c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tice</w:t>
            </w:r>
          </w:p>
        </w:tc>
        <w:tc>
          <w:tcPr>
            <w:tcW w:w="980" w:type="dxa"/>
            <w:shd w:val="clear" w:color="auto" w:fill="CCFFFF"/>
          </w:tcPr>
          <w:p w14:paraId="02DBBE2A" w14:textId="77777777" w:rsidR="00B91AEA" w:rsidRDefault="00B91AEA" w:rsidP="00AA188E">
            <w:pPr>
              <w:jc w:val="center"/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Yes</w:t>
            </w:r>
          </w:p>
        </w:tc>
        <w:tc>
          <w:tcPr>
            <w:tcW w:w="964" w:type="dxa"/>
            <w:shd w:val="clear" w:color="auto" w:fill="CCFFFF"/>
          </w:tcPr>
          <w:p w14:paraId="431B12AC" w14:textId="77777777" w:rsidR="00B91AEA" w:rsidRDefault="00B91AEA" w:rsidP="00AA188E">
            <w:pPr>
              <w:jc w:val="center"/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No</w:t>
            </w:r>
          </w:p>
        </w:tc>
        <w:tc>
          <w:tcPr>
            <w:tcW w:w="6012" w:type="dxa"/>
            <w:shd w:val="clear" w:color="auto" w:fill="CCFFFF"/>
          </w:tcPr>
          <w:p w14:paraId="14662FA5" w14:textId="3CF75D45" w:rsidR="00B91AEA" w:rsidRDefault="00B91AEA" w:rsidP="00AA188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Why?</w:t>
            </w:r>
          </w:p>
        </w:tc>
      </w:tr>
      <w:tr w:rsidR="00B91AEA" w:rsidRPr="008E5736" w14:paraId="5929FE1C" w14:textId="2F3E9AF1" w:rsidTr="00B91AEA">
        <w:tc>
          <w:tcPr>
            <w:tcW w:w="5220" w:type="dxa"/>
          </w:tcPr>
          <w:p w14:paraId="4BF71726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 w:rsidRPr="008E5736">
              <w:rPr>
                <w:rFonts w:asciiTheme="majorHAnsi" w:hAnsiTheme="majorHAnsi"/>
                <w:sz w:val="28"/>
                <w:szCs w:val="28"/>
              </w:rPr>
              <w:t>1. Educators take responsibility for the learning of all students.</w:t>
            </w:r>
          </w:p>
        </w:tc>
        <w:tc>
          <w:tcPr>
            <w:tcW w:w="980" w:type="dxa"/>
          </w:tcPr>
          <w:p w14:paraId="613FF148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6D1852B6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0FCAECC4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70D030FA" w14:textId="76E9CD2D" w:rsidTr="00B91AEA">
        <w:tc>
          <w:tcPr>
            <w:tcW w:w="5220" w:type="dxa"/>
          </w:tcPr>
          <w:p w14:paraId="3B066AE3" w14:textId="77777777" w:rsidR="00B91AEA" w:rsidRPr="008E5736" w:rsidRDefault="00B91AEA" w:rsidP="00C56A38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The superintendent and central office administrators relay the decisions about district goals, school needs, and instructional strategies to the building principals.</w:t>
            </w:r>
          </w:p>
        </w:tc>
        <w:tc>
          <w:tcPr>
            <w:tcW w:w="980" w:type="dxa"/>
          </w:tcPr>
          <w:p w14:paraId="003F63D4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1AE57BEF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02713D79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611D87D0" w14:textId="4D5003D4" w:rsidTr="00B91AEA">
        <w:tc>
          <w:tcPr>
            <w:tcW w:w="5220" w:type="dxa"/>
          </w:tcPr>
          <w:p w14:paraId="7DF3D509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Educators work together in teams at the classroom, building, and district level.</w:t>
            </w:r>
          </w:p>
        </w:tc>
        <w:tc>
          <w:tcPr>
            <w:tcW w:w="980" w:type="dxa"/>
          </w:tcPr>
          <w:p w14:paraId="0E40C1F8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655DF8C5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11AFB0B1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5105E06A" w14:textId="1C1A2429" w:rsidTr="00B91AEA">
        <w:tc>
          <w:tcPr>
            <w:tcW w:w="5220" w:type="dxa"/>
          </w:tcPr>
          <w:p w14:paraId="44F02621" w14:textId="77777777" w:rsidR="00B91AEA" w:rsidRPr="008E5736" w:rsidRDefault="00B91AEA" w:rsidP="00C56A38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Educators use formative and summative assessment data to identify student needs, select effective instructional strategies, and evaluate the effectiveness of their efforts.</w:t>
            </w:r>
          </w:p>
        </w:tc>
        <w:tc>
          <w:tcPr>
            <w:tcW w:w="980" w:type="dxa"/>
          </w:tcPr>
          <w:p w14:paraId="4BF3AB96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5E0A6D09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31E9F2AA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50F3328E" w14:textId="770F3F51" w:rsidTr="00B91AEA">
        <w:tc>
          <w:tcPr>
            <w:tcW w:w="5220" w:type="dxa"/>
          </w:tcPr>
          <w:p w14:paraId="697F1CCB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 Teachers are rated for proficiency based on their students’ standardized test scores and annual principal observations.</w:t>
            </w:r>
          </w:p>
        </w:tc>
        <w:tc>
          <w:tcPr>
            <w:tcW w:w="980" w:type="dxa"/>
          </w:tcPr>
          <w:p w14:paraId="4C80933A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7B9CFF18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1EFD0548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7193A5B9" w14:textId="6BC06290" w:rsidTr="00B91AEA">
        <w:tc>
          <w:tcPr>
            <w:tcW w:w="5220" w:type="dxa"/>
          </w:tcPr>
          <w:p w14:paraId="1CE74EB9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District- and building-level teams provide educators with professional learning opportunities, instructional materials,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and coaching to improve their knowledge and practice.</w:t>
            </w:r>
          </w:p>
        </w:tc>
        <w:tc>
          <w:tcPr>
            <w:tcW w:w="980" w:type="dxa"/>
          </w:tcPr>
          <w:p w14:paraId="70C3E094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258B71A6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4E920C1F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32029055" w14:textId="53E7EAFC" w:rsidTr="00B91AEA">
        <w:tc>
          <w:tcPr>
            <w:tcW w:w="5220" w:type="dxa"/>
          </w:tcPr>
          <w:p w14:paraId="4849A1CB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Teams of educators engage in a system-wide process of collaborative inquiry.</w:t>
            </w:r>
          </w:p>
        </w:tc>
        <w:tc>
          <w:tcPr>
            <w:tcW w:w="980" w:type="dxa"/>
          </w:tcPr>
          <w:p w14:paraId="4BD0BEB0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22304CE4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032EAAB4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5106E0DD" w14:textId="3057771C" w:rsidTr="00B91AEA">
        <w:tc>
          <w:tcPr>
            <w:tcW w:w="5220" w:type="dxa"/>
          </w:tcPr>
          <w:p w14:paraId="2767EDFD" w14:textId="77777777" w:rsidR="00B91AEA" w:rsidRPr="008E5736" w:rsidRDefault="00B91AEA" w:rsidP="00A33BEF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 Team meetings are friendly, informal get-togethers where educators can vent about the frustrations of the job and lack of support from the principal.</w:t>
            </w:r>
          </w:p>
        </w:tc>
        <w:tc>
          <w:tcPr>
            <w:tcW w:w="980" w:type="dxa"/>
          </w:tcPr>
          <w:p w14:paraId="5921C5F8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7FB4AABC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26813E19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6DE5B83E" w14:textId="47381628" w:rsidTr="00B91AEA">
        <w:tc>
          <w:tcPr>
            <w:tcW w:w="5220" w:type="dxa"/>
          </w:tcPr>
          <w:p w14:paraId="0FED4DCA" w14:textId="77777777" w:rsidR="00B91AEA" w:rsidRPr="008E5736" w:rsidRDefault="00B91AEA" w:rsidP="00BA09A7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 When educators share accountability, they must also share leadership.</w:t>
            </w:r>
          </w:p>
        </w:tc>
        <w:tc>
          <w:tcPr>
            <w:tcW w:w="980" w:type="dxa"/>
          </w:tcPr>
          <w:p w14:paraId="1DCDE725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7F294915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4DB6C489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15061AF1" w14:textId="779EAAF6" w:rsidTr="00B91AEA">
        <w:tc>
          <w:tcPr>
            <w:tcW w:w="5220" w:type="dxa"/>
          </w:tcPr>
          <w:p w14:paraId="20DA080E" w14:textId="77777777" w:rsidR="00B91AEA" w:rsidRDefault="00B91AEA" w:rsidP="00706620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 Team members support each other’s growth and communicate with honesty, openness, and professional collegiality.</w:t>
            </w:r>
          </w:p>
        </w:tc>
        <w:tc>
          <w:tcPr>
            <w:tcW w:w="980" w:type="dxa"/>
          </w:tcPr>
          <w:p w14:paraId="6773B95B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5D9AC1B5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1D118E7D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1AEA" w:rsidRPr="008E5736" w14:paraId="1CD4B432" w14:textId="45941346" w:rsidTr="00B91AEA">
        <w:tc>
          <w:tcPr>
            <w:tcW w:w="5220" w:type="dxa"/>
          </w:tcPr>
          <w:p w14:paraId="26444F64" w14:textId="77777777" w:rsidR="00B91AEA" w:rsidRPr="008E5736" w:rsidRDefault="00B91AEA" w:rsidP="00706620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 Leadership functions are distributed to classroom, building, and district level teams, and accountability is shared among the members of each team and among the teams.</w:t>
            </w:r>
          </w:p>
        </w:tc>
        <w:tc>
          <w:tcPr>
            <w:tcW w:w="980" w:type="dxa"/>
          </w:tcPr>
          <w:p w14:paraId="25A67FE1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</w:tcPr>
          <w:p w14:paraId="7F849853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12" w:type="dxa"/>
          </w:tcPr>
          <w:p w14:paraId="5CB4314E" w14:textId="77777777" w:rsidR="00B91AEA" w:rsidRPr="008E5736" w:rsidRDefault="00B91A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11A860" w14:textId="77777777" w:rsidR="001D104B" w:rsidRDefault="001D104B"/>
    <w:sectPr w:rsidR="001D104B" w:rsidSect="00B91AEA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B3FC" w14:textId="77777777" w:rsidR="006A1F73" w:rsidRDefault="006A1F73" w:rsidP="00B91AEA">
      <w:r>
        <w:separator/>
      </w:r>
    </w:p>
  </w:endnote>
  <w:endnote w:type="continuationSeparator" w:id="0">
    <w:p w14:paraId="4E6B515D" w14:textId="77777777" w:rsidR="006A1F73" w:rsidRDefault="006A1F73" w:rsidP="00B9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9562153"/>
      <w:docPartObj>
        <w:docPartGallery w:val="Page Numbers (Bottom of Page)"/>
        <w:docPartUnique/>
      </w:docPartObj>
    </w:sdtPr>
    <w:sdtContent>
      <w:p w14:paraId="46B5B326" w14:textId="65B9B39D" w:rsidR="00B91AEA" w:rsidRDefault="00B91AEA" w:rsidP="00177F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968C9" w14:textId="77777777" w:rsidR="00B91AEA" w:rsidRDefault="00B91AEA" w:rsidP="00B91A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5011505"/>
      <w:docPartObj>
        <w:docPartGallery w:val="Page Numbers (Bottom of Page)"/>
        <w:docPartUnique/>
      </w:docPartObj>
    </w:sdtPr>
    <w:sdtContent>
      <w:p w14:paraId="3F2846AD" w14:textId="54150AE2" w:rsidR="00B91AEA" w:rsidRDefault="00B91AEA" w:rsidP="00177F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BC4177" w14:textId="77777777" w:rsidR="00B91AEA" w:rsidRDefault="00B91AEA" w:rsidP="00B91A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F9ED" w14:textId="77777777" w:rsidR="006A1F73" w:rsidRDefault="006A1F73" w:rsidP="00B91AEA">
      <w:r>
        <w:separator/>
      </w:r>
    </w:p>
  </w:footnote>
  <w:footnote w:type="continuationSeparator" w:id="0">
    <w:p w14:paraId="255D024F" w14:textId="77777777" w:rsidR="006A1F73" w:rsidRDefault="006A1F73" w:rsidP="00B9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E"/>
    <w:rsid w:val="00117137"/>
    <w:rsid w:val="001D104B"/>
    <w:rsid w:val="006A1F73"/>
    <w:rsid w:val="00706620"/>
    <w:rsid w:val="008E5736"/>
    <w:rsid w:val="008F62D3"/>
    <w:rsid w:val="00A33BEF"/>
    <w:rsid w:val="00AA188E"/>
    <w:rsid w:val="00B91AEA"/>
    <w:rsid w:val="00BA09A7"/>
    <w:rsid w:val="00C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C874F"/>
  <w14:defaultImageDpi w14:val="300"/>
  <w15:docId w15:val="{6A61D14C-7048-9849-A6B8-111BF0A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F62D3"/>
    <w:rPr>
      <w:rFonts w:ascii="Tahoma" w:eastAsiaTheme="majorEastAsia" w:hAnsi="Tahoma" w:cstheme="majorBidi"/>
      <w:sz w:val="22"/>
      <w:szCs w:val="22"/>
    </w:rPr>
  </w:style>
  <w:style w:type="table" w:styleId="TableGrid">
    <w:name w:val="Table Grid"/>
    <w:basedOn w:val="TableNormal"/>
    <w:uiPriority w:val="59"/>
    <w:rsid w:val="00AA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EA"/>
  </w:style>
  <w:style w:type="character" w:styleId="PageNumber">
    <w:name w:val="page number"/>
    <w:basedOn w:val="DefaultParagraphFont"/>
    <w:uiPriority w:val="99"/>
    <w:semiHidden/>
    <w:unhideWhenUsed/>
    <w:rsid w:val="00B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Clifton</dc:creator>
  <cp:keywords/>
  <dc:description/>
  <cp:lastModifiedBy>Aimee Howley</cp:lastModifiedBy>
  <cp:revision>2</cp:revision>
  <dcterms:created xsi:type="dcterms:W3CDTF">2021-10-20T14:05:00Z</dcterms:created>
  <dcterms:modified xsi:type="dcterms:W3CDTF">2021-10-20T14:05:00Z</dcterms:modified>
</cp:coreProperties>
</file>